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4E" w:rsidRDefault="00933D4E" w:rsidP="00933D4E">
      <w:pPr>
        <w:pStyle w:val="a3"/>
        <w:spacing w:after="240" w:afterAutospacing="0"/>
        <w:jc w:val="center"/>
      </w:pPr>
      <w:r>
        <w:rPr>
          <w:rStyle w:val="ff2"/>
        </w:rPr>
        <w:t>О работе контрольно-счетного органа Ревизионная комиссия</w:t>
      </w:r>
      <w:r>
        <w:br/>
      </w:r>
      <w:r>
        <w:rPr>
          <w:rStyle w:val="ff2"/>
        </w:rPr>
        <w:t>городского округа город Уфа за 2014 год.</w:t>
      </w:r>
    </w:p>
    <w:p w:rsidR="00933D4E" w:rsidRDefault="00933D4E" w:rsidP="00933D4E">
      <w:pPr>
        <w:pStyle w:val="a3"/>
      </w:pPr>
      <w:r>
        <w:rPr>
          <w:rStyle w:val="ff2"/>
        </w:rPr>
        <w:t xml:space="preserve">       В 2014 году контрольно-счетный орган Ревизионная комиссия городского округа город Уфа Республики Башкортостан осуществлял свою деятельность в соответствии с годовым планом работы, по обращениям Прокуратуры города Уфы и Контрольно-счетной палаты Республики Башкортостан. При проведении контрольно-аналитических мероприятий особое внимание уделялось вопросам, определенным в Послании Президента Республики Башкортостан Рустэма Закиевича Хамитова Государственному Собранию </w:t>
      </w:r>
      <w:r>
        <w:rPr>
          <w:rStyle w:val="ff3"/>
        </w:rPr>
        <w:t>–</w:t>
      </w:r>
      <w:r>
        <w:rPr>
          <w:rStyle w:val="ff2"/>
        </w:rPr>
        <w:t xml:space="preserve"> Курултаю Республики Башкортостан, направленным на улучшение качества жизни людей, на оптимизацию бюджетных расходов, обеспечение полноты поступления доходов, эффективное использование муниципальной собственности, а также задач, устанавливаемых для контрольно-счетных органов Председателем Счетной палаты Российской Федерации Татьяной Алексеевной Голиковой </w:t>
      </w:r>
      <w:r>
        <w:rPr>
          <w:rStyle w:val="ff3"/>
        </w:rPr>
        <w:t>–</w:t>
      </w:r>
      <w:r>
        <w:rPr>
          <w:rStyle w:val="ff2"/>
        </w:rPr>
        <w:t xml:space="preserve"> это, прежде всего, предупреждение финансовых нарушений.</w:t>
      </w:r>
      <w:r>
        <w:br/>
      </w:r>
      <w:r>
        <w:rPr>
          <w:rStyle w:val="ff2"/>
        </w:rPr>
        <w:t>       За 2014 год нами проведено 28 контрольных и экспертно-аналитических мероприятий на 107 объектах, при плане 12 мероприятий. Кроме контрольных мероприятий, предусмотренных планом работы контрольно-счетного органа, проведены 8 проверок по обращениям Прокуратуры города Уфы, 6 контрольных мероприятий по жалобам населения города Уфы, полученным через Контрольно-счетную палату Республики Башкортостан. Совместно с работниками КСП РБ проведено одно обширное контрольное мероприятие по проверке МБУЗ «Станция скорой медицинской помощи». Совместно с группой депутатов Совета городского округа проверен ряд школ по организации школьного питания.</w:t>
      </w:r>
      <w:r>
        <w:br/>
      </w:r>
      <w:r>
        <w:rPr>
          <w:rStyle w:val="ff2"/>
        </w:rPr>
        <w:t xml:space="preserve">        В сравнении с 2013 годом количество проверок, возросло на 25%, сумма выявленных недостатков на 60%. </w:t>
      </w:r>
      <w:r>
        <w:br/>
      </w:r>
      <w:r>
        <w:rPr>
          <w:rStyle w:val="ff2"/>
        </w:rPr>
        <w:t xml:space="preserve">        Объем проверенных бюджетных средств за 2014 год составил 10,3 млрд. рублей. </w:t>
      </w:r>
      <w:r>
        <w:br/>
      </w:r>
      <w:r>
        <w:rPr>
          <w:rStyle w:val="ff2"/>
        </w:rPr>
        <w:t xml:space="preserve">   Объем выявленных недостатков, нарушений в вопросах использования бюджетных средств и муниципальной собственности городского округа составил 648,0 млн. рублей, или 6,3% проверенной суммы. Основная доля нарушений приходится на проведение конкурсных торгов и учет муниципальной собственности. Все выявленные факты нарушений и устранена в ходе проверок или исполнения представлений контрольно-счетного органа. </w:t>
      </w:r>
      <w:r>
        <w:br/>
      </w:r>
      <w:r>
        <w:rPr>
          <w:rStyle w:val="ff2"/>
        </w:rPr>
        <w:t>        Установлены потери доходов бюджетных учреждений в виде недополученной аренды с субарендаторов на 11,6 млн. рублей.</w:t>
      </w:r>
      <w:r>
        <w:rPr>
          <w:i/>
          <w:iCs/>
        </w:rPr>
        <w:br/>
      </w:r>
      <w:r>
        <w:rPr>
          <w:rStyle w:val="ff2"/>
        </w:rPr>
        <w:t xml:space="preserve">      Нецелевое использование средств бюджета было установлено на общую сумму 2 млн. 633,9 тыс. рублей </w:t>
      </w:r>
      <w:r>
        <w:rPr>
          <w:rStyle w:val="ff3"/>
        </w:rPr>
        <w:t>–</w:t>
      </w:r>
      <w:r>
        <w:rPr>
          <w:rStyle w:val="ff2"/>
        </w:rPr>
        <w:t xml:space="preserve"> эта сумма полностью восстановлена в доход бюджета.</w:t>
      </w:r>
      <w:r>
        <w:br/>
      </w:r>
      <w:r>
        <w:rPr>
          <w:rStyle w:val="ff2"/>
        </w:rPr>
        <w:t xml:space="preserve">        Факты завышения оплаты труда в бюджетных учреждениях и муниципальных предприятиях города составили 20,3млн. рублей. </w:t>
      </w:r>
      <w:r>
        <w:br/>
      </w:r>
      <w:r>
        <w:rPr>
          <w:rStyle w:val="ff2"/>
        </w:rPr>
        <w:t xml:space="preserve">     Объем неправомерного использования средств бюджета в результате завышения и приписок в капитальном ремонте </w:t>
      </w:r>
      <w:r>
        <w:rPr>
          <w:rStyle w:val="ff3"/>
        </w:rPr>
        <w:t>–</w:t>
      </w:r>
      <w:r>
        <w:rPr>
          <w:rStyle w:val="ff2"/>
        </w:rPr>
        <w:t xml:space="preserve"> 4,3 млн. рублей. Эти суммы восстанавливаются в бюджет городского округа город Уфа Республики Башкортостан по графику платежей за счет доходов от прочей предпринимательской деятельности учреждений, допустивших нарушения. В 2014 году восстановлено 2,4 млн. рублей или 56%.</w:t>
      </w:r>
      <w:r>
        <w:br/>
      </w:r>
      <w:r>
        <w:rPr>
          <w:rStyle w:val="ff2"/>
        </w:rPr>
        <w:t xml:space="preserve">       Все акты по результатам контрольных мероприятий переданы в Совет и Администрацию городского округа город Уфа, а также, в прокуратуру города Уфы. </w:t>
      </w:r>
      <w:r>
        <w:br/>
      </w:r>
      <w:r>
        <w:rPr>
          <w:rStyle w:val="ff2"/>
        </w:rPr>
        <w:t>      Для принятия мер по устранению выявленных нарушений по возмещению причиненного вреда и привлечению к ответственности должностных лиц виновных в допущенных нарушениях, по результатам контрольных мероприятий в проверенные органы и учреждения, было направлено 14 представлений. В результате чего к дисциплинарной ответственности привлечено 18 человек.</w:t>
      </w:r>
      <w:r>
        <w:br/>
      </w:r>
      <w:r>
        <w:rPr>
          <w:rStyle w:val="ff2"/>
        </w:rPr>
        <w:t xml:space="preserve">      За три года работы Ревизионной комиссии сложилась устойчивая практика </w:t>
      </w:r>
      <w:r>
        <w:rPr>
          <w:rStyle w:val="ff2"/>
        </w:rPr>
        <w:lastRenderedPageBreak/>
        <w:t xml:space="preserve">взаимодействия, когда Совет городского округа город Уфа РБ принимает решения по вопросам финансово-бюджетной политики, предварительно получив соответствующее заключение контрольно-счетного органа. В отчетном году впервые была проведена большая работа по камеральному рассмотрению материалов исполнения муниципальных программ по результатам 2013 года. Затем в конце 2014 года были рассмотрены проекты 16 муниципальных программ, включенных в проект бюджета на 2015 год и последующие два года. Эта работа позволила своевременно откорректировать муниципальные программы с целью не допустить завышения их объема и вынесения на торги сумм муниципального задания, не обеспеченного финансированием. </w:t>
      </w:r>
      <w:r>
        <w:br/>
      </w:r>
      <w:r>
        <w:rPr>
          <w:rStyle w:val="ff2"/>
        </w:rPr>
        <w:t>       В рамках камерального внешнего контроля были подготовлены    заключения:</w:t>
      </w:r>
      <w:r>
        <w:br/>
      </w:r>
      <w:r>
        <w:rPr>
          <w:rStyle w:val="ff2"/>
        </w:rPr>
        <w:t xml:space="preserve">- о результатах экспертизы проектов решений Совета городского округа город Уфа Республики Башкортостан «О бюджете городского округа на 2014 год и плановый период 2015 и 2016 годов»; </w:t>
      </w:r>
      <w:r>
        <w:br/>
      </w:r>
      <w:r>
        <w:rPr>
          <w:rStyle w:val="ff2"/>
        </w:rPr>
        <w:t xml:space="preserve">- «Об исполнении бюджета городского округа город Уфа за 2013 год»; </w:t>
      </w:r>
      <w:r>
        <w:br/>
      </w:r>
      <w:r>
        <w:rPr>
          <w:rStyle w:val="ff2"/>
        </w:rPr>
        <w:t>- к проектам решений о списании задолженности по доходам от муниципальной собственности, по вопросу введения налога на имущество физических лиц, а также по другим вопросам.</w:t>
      </w:r>
      <w:r>
        <w:br/>
      </w:r>
      <w:r>
        <w:br/>
      </w:r>
      <w:r>
        <w:rPr>
          <w:rStyle w:val="ff2"/>
        </w:rPr>
        <w:t>   С учетом тактических задач и приоритетных направлений социально-экономического развития городского округа город Уфа Республики Башкортостан на ближайшую перспективу, особое внимание контрольно-счетного органа в 2015 году будет уделено таким вопросам, как:</w:t>
      </w:r>
      <w:r>
        <w:br/>
      </w:r>
      <w:r>
        <w:rPr>
          <w:rStyle w:val="ff2"/>
        </w:rPr>
        <w:t>- определение экономичности, продуктивности и результативности использования бюджетных средств;</w:t>
      </w:r>
      <w:r>
        <w:br/>
      </w:r>
      <w:r>
        <w:rPr>
          <w:rStyle w:val="ff2"/>
        </w:rPr>
        <w:t>-предварительная экспертиза и последующий контроль эффективности реализации муниципальных программ;</w:t>
      </w:r>
      <w:r>
        <w:br/>
      </w:r>
      <w:r>
        <w:rPr>
          <w:rStyle w:val="ff2"/>
        </w:rPr>
        <w:t>-участие в пределах полномочий в мероприятиях, направленных на противодействие коррупции;</w:t>
      </w:r>
      <w:r>
        <w:br/>
      </w:r>
      <w:r>
        <w:rPr>
          <w:rStyle w:val="ff2"/>
        </w:rPr>
        <w:t xml:space="preserve">-принятие мер по предотвращению бюджетных потерь и мобилизации доходов бюджета городского округа город Уфа Республики Башкортостан. </w:t>
      </w:r>
      <w:r>
        <w:br/>
      </w:r>
      <w:r>
        <w:br/>
      </w:r>
      <w:bookmarkStart w:id="0" w:name="_GoBack"/>
      <w:r>
        <w:br/>
      </w:r>
      <w:r>
        <w:rPr>
          <w:rStyle w:val="ff2"/>
        </w:rPr>
        <w:t>Председатель контрольно-счетного органа</w:t>
      </w:r>
      <w:r>
        <w:br/>
      </w:r>
      <w:r>
        <w:rPr>
          <w:rStyle w:val="ff2"/>
        </w:rPr>
        <w:t>Ревизионная комиссия городского округа</w:t>
      </w:r>
      <w:r>
        <w:br/>
      </w:r>
      <w:r>
        <w:rPr>
          <w:rStyle w:val="ff2"/>
        </w:rPr>
        <w:t>город Уфа Республики Башкортостан                                   </w:t>
      </w:r>
      <w:bookmarkEnd w:id="0"/>
      <w:r>
        <w:rPr>
          <w:rStyle w:val="ff2"/>
        </w:rPr>
        <w:t>О. В. Порсева</w:t>
      </w:r>
    </w:p>
    <w:p w:rsidR="00EB4502" w:rsidRDefault="00EB4502"/>
    <w:sectPr w:rsidR="00EB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17"/>
    <w:rsid w:val="00933D4E"/>
    <w:rsid w:val="00E71117"/>
    <w:rsid w:val="00E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BB08-DAD2-4F70-A104-759334B4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33D4E"/>
  </w:style>
  <w:style w:type="character" w:customStyle="1" w:styleId="ff3">
    <w:name w:val="ff3"/>
    <w:basedOn w:val="a0"/>
    <w:rsid w:val="0093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4809</Characters>
  <Application>Microsoft Office Word</Application>
  <DocSecurity>0</DocSecurity>
  <Lines>40</Lines>
  <Paragraphs>11</Paragraphs>
  <ScaleCrop>false</ScaleCrop>
  <Company>Home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2</cp:revision>
  <dcterms:created xsi:type="dcterms:W3CDTF">2017-08-14T09:05:00Z</dcterms:created>
  <dcterms:modified xsi:type="dcterms:W3CDTF">2017-08-14T09:05:00Z</dcterms:modified>
</cp:coreProperties>
</file>