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BE" w:rsidRPr="00714F29" w:rsidRDefault="00CD27BE" w:rsidP="00C648A9">
      <w:pPr>
        <w:widowControl w:val="0"/>
        <w:tabs>
          <w:tab w:val="left" w:pos="1134"/>
        </w:tabs>
        <w:ind w:left="710" w:right="-283" w:hanging="426"/>
        <w:jc w:val="both"/>
        <w:rPr>
          <w:b/>
          <w:noProof/>
          <w:sz w:val="26"/>
          <w:szCs w:val="26"/>
        </w:rPr>
      </w:pPr>
      <w:r w:rsidRPr="00714F29">
        <w:rPr>
          <w:b/>
          <w:noProof/>
          <w:sz w:val="26"/>
          <w:szCs w:val="26"/>
        </w:rPr>
        <w:t>Башҡортостан Республикаһы                                             Избирательная комиссия</w:t>
      </w:r>
    </w:p>
    <w:p w:rsidR="00CD27BE" w:rsidRPr="00714F29" w:rsidRDefault="00CD27BE" w:rsidP="00C648A9">
      <w:pPr>
        <w:widowControl w:val="0"/>
        <w:tabs>
          <w:tab w:val="left" w:pos="1134"/>
        </w:tabs>
        <w:ind w:left="568" w:right="-283" w:hanging="426"/>
        <w:jc w:val="both"/>
        <w:rPr>
          <w:b/>
          <w:noProof/>
          <w:sz w:val="26"/>
          <w:szCs w:val="26"/>
        </w:rPr>
      </w:pPr>
      <w:r w:rsidRPr="00714F29">
        <w:rPr>
          <w:b/>
          <w:noProof/>
          <w:sz w:val="26"/>
          <w:szCs w:val="26"/>
        </w:rPr>
        <w:t>Өфө ҡалаһы ҡала округының                                           городского округа город Уфа</w:t>
      </w:r>
    </w:p>
    <w:p w:rsidR="00CD27BE" w:rsidRPr="00714F29" w:rsidRDefault="00CD27BE" w:rsidP="00C648A9">
      <w:pPr>
        <w:widowControl w:val="0"/>
        <w:tabs>
          <w:tab w:val="left" w:pos="1134"/>
        </w:tabs>
        <w:ind w:left="568" w:right="-283" w:hanging="426"/>
        <w:jc w:val="both"/>
        <w:rPr>
          <w:b/>
          <w:noProof/>
          <w:sz w:val="26"/>
          <w:szCs w:val="26"/>
        </w:rPr>
      </w:pPr>
      <w:r w:rsidRPr="00714F29">
        <w:rPr>
          <w:b/>
          <w:noProof/>
          <w:sz w:val="26"/>
          <w:szCs w:val="26"/>
        </w:rPr>
        <w:t xml:space="preserve">         һайлау комиссияһы                                                       Республики Башкортостан</w:t>
      </w:r>
    </w:p>
    <w:p w:rsidR="00CD27BE" w:rsidRPr="00714F29" w:rsidRDefault="00CD27BE" w:rsidP="00AE541C">
      <w:pPr>
        <w:widowControl w:val="0"/>
        <w:tabs>
          <w:tab w:val="left" w:pos="1134"/>
        </w:tabs>
        <w:ind w:left="568"/>
        <w:jc w:val="both"/>
        <w:rPr>
          <w:noProof/>
          <w:sz w:val="28"/>
          <w:szCs w:val="28"/>
        </w:rPr>
      </w:pPr>
      <w:r w:rsidRPr="00714F29">
        <w:rPr>
          <w:noProof/>
          <w:sz w:val="28"/>
          <w:szCs w:val="28"/>
        </w:rPr>
        <w:t xml:space="preserve">__________________________________________________________________ </w:t>
      </w:r>
    </w:p>
    <w:p w:rsidR="00CD27BE" w:rsidRPr="00714F29" w:rsidRDefault="00CD27BE" w:rsidP="00C648A9">
      <w:pPr>
        <w:widowControl w:val="0"/>
        <w:tabs>
          <w:tab w:val="left" w:pos="1134"/>
        </w:tabs>
        <w:ind w:left="568"/>
        <w:jc w:val="both"/>
        <w:rPr>
          <w:b/>
          <w:noProof/>
          <w:szCs w:val="26"/>
        </w:rPr>
      </w:pPr>
      <w:r w:rsidRPr="00714F29">
        <w:rPr>
          <w:b/>
          <w:noProof/>
          <w:szCs w:val="26"/>
        </w:rPr>
        <w:t xml:space="preserve">450097 г. Уфа, ул. Комсомольская, 12                                               </w:t>
      </w:r>
      <w:r>
        <w:rPr>
          <w:b/>
          <w:noProof/>
          <w:szCs w:val="26"/>
        </w:rPr>
        <w:t xml:space="preserve">                       </w:t>
      </w:r>
      <w:r w:rsidRPr="00714F29">
        <w:rPr>
          <w:b/>
          <w:noProof/>
          <w:szCs w:val="26"/>
        </w:rPr>
        <w:t xml:space="preserve">    </w:t>
      </w:r>
      <w:r w:rsidR="00E75AAC">
        <w:rPr>
          <w:b/>
          <w:noProof/>
          <w:szCs w:val="26"/>
        </w:rPr>
        <w:t xml:space="preserve">             </w:t>
      </w:r>
      <w:r w:rsidRPr="00714F29">
        <w:rPr>
          <w:b/>
          <w:noProof/>
          <w:szCs w:val="26"/>
        </w:rPr>
        <w:t xml:space="preserve"> </w:t>
      </w:r>
      <w:hyperlink r:id="rId8" w:history="1">
        <w:r w:rsidRPr="00714F29">
          <w:rPr>
            <w:b/>
            <w:noProof/>
            <w:color w:val="0000FF"/>
            <w:szCs w:val="26"/>
            <w:u w:val="single"/>
          </w:rPr>
          <w:t>ikgo2012@ufacity.info</w:t>
        </w:r>
      </w:hyperlink>
    </w:p>
    <w:p w:rsidR="00CD27BE" w:rsidRPr="0014142E" w:rsidRDefault="00CD27BE" w:rsidP="0014142E">
      <w:pPr>
        <w:widowControl w:val="0"/>
        <w:tabs>
          <w:tab w:val="left" w:pos="1134"/>
        </w:tabs>
        <w:ind w:left="568"/>
        <w:jc w:val="center"/>
        <w:rPr>
          <w:b/>
          <w:noProof/>
          <w:szCs w:val="26"/>
        </w:rPr>
      </w:pPr>
      <w:r>
        <w:rPr>
          <w:b/>
          <w:noProof/>
          <w:szCs w:val="26"/>
        </w:rPr>
        <w:t xml:space="preserve">                                                                                                                                              </w:t>
      </w:r>
      <w:r w:rsidR="00E75AAC">
        <w:rPr>
          <w:b/>
          <w:noProof/>
          <w:szCs w:val="26"/>
        </w:rPr>
        <w:t xml:space="preserve">                </w:t>
      </w:r>
      <w:r w:rsidRPr="00714F29">
        <w:rPr>
          <w:b/>
          <w:noProof/>
          <w:szCs w:val="26"/>
        </w:rPr>
        <w:t xml:space="preserve">  8 (347) 282-01-35</w:t>
      </w:r>
    </w:p>
    <w:p w:rsidR="00CD27BE" w:rsidRPr="005423FB" w:rsidRDefault="00CD27BE" w:rsidP="00CD27BE">
      <w:pPr>
        <w:tabs>
          <w:tab w:val="left" w:pos="1134"/>
        </w:tabs>
        <w:jc w:val="both"/>
        <w:rPr>
          <w:b/>
          <w:sz w:val="2"/>
          <w:lang w:val="ba-RU"/>
        </w:rPr>
      </w:pPr>
    </w:p>
    <w:p w:rsidR="00CD27BE" w:rsidRPr="005423FB" w:rsidRDefault="00CD27BE" w:rsidP="00CD27BE">
      <w:pPr>
        <w:jc w:val="center"/>
        <w:rPr>
          <w:b/>
          <w:sz w:val="12"/>
          <w:szCs w:val="28"/>
          <w:lang w:val="ba-RU"/>
        </w:rPr>
      </w:pPr>
    </w:p>
    <w:p w:rsidR="0014142E" w:rsidRPr="005E082B" w:rsidRDefault="0014142E" w:rsidP="0014142E">
      <w:pPr>
        <w:ind w:left="-426"/>
        <w:jc w:val="center"/>
        <w:rPr>
          <w:b/>
          <w:sz w:val="24"/>
          <w:szCs w:val="24"/>
        </w:rPr>
      </w:pPr>
      <w:r w:rsidRPr="005E082B">
        <w:rPr>
          <w:b/>
          <w:sz w:val="24"/>
          <w:szCs w:val="24"/>
        </w:rPr>
        <w:t>Решение № 85/19</w:t>
      </w:r>
    </w:p>
    <w:p w:rsidR="0014142E" w:rsidRPr="005E082B" w:rsidRDefault="00AF53BB" w:rsidP="0014142E">
      <w:pPr>
        <w:jc w:val="center"/>
        <w:rPr>
          <w:b/>
          <w:sz w:val="24"/>
          <w:szCs w:val="24"/>
        </w:rPr>
      </w:pPr>
      <w:r w:rsidRPr="005E082B">
        <w:rPr>
          <w:b/>
          <w:sz w:val="24"/>
          <w:szCs w:val="24"/>
        </w:rPr>
        <w:t>Об отказе Попову Петру Ев</w:t>
      </w:r>
      <w:r w:rsidR="0014142E" w:rsidRPr="005E082B">
        <w:rPr>
          <w:b/>
          <w:sz w:val="24"/>
          <w:szCs w:val="24"/>
        </w:rPr>
        <w:t xml:space="preserve">геньевичу, </w:t>
      </w:r>
    </w:p>
    <w:p w:rsidR="00115D7C" w:rsidRPr="005E082B" w:rsidRDefault="00115D7C" w:rsidP="0014142E">
      <w:pPr>
        <w:jc w:val="center"/>
        <w:rPr>
          <w:b/>
          <w:sz w:val="24"/>
          <w:szCs w:val="24"/>
        </w:rPr>
      </w:pPr>
      <w:r w:rsidRPr="005E082B">
        <w:rPr>
          <w:b/>
          <w:sz w:val="24"/>
          <w:szCs w:val="24"/>
        </w:rPr>
        <w:t>выдвинутому Региональным отделением ВСЕРОССИЙСКОЙ ПОЛИТИЧЕСКОЙ ПАРТИИ «РОДИНА»</w:t>
      </w:r>
      <w:r w:rsidR="0014142E" w:rsidRPr="005E082B">
        <w:rPr>
          <w:b/>
          <w:sz w:val="24"/>
          <w:szCs w:val="24"/>
        </w:rPr>
        <w:t xml:space="preserve"> в регистрации кандидатом в депутаты </w:t>
      </w:r>
    </w:p>
    <w:p w:rsidR="005E082B" w:rsidRDefault="0014142E" w:rsidP="0014142E">
      <w:pPr>
        <w:jc w:val="center"/>
        <w:rPr>
          <w:b/>
          <w:sz w:val="24"/>
          <w:szCs w:val="24"/>
        </w:rPr>
      </w:pPr>
      <w:r w:rsidRPr="005E082B">
        <w:rPr>
          <w:b/>
          <w:sz w:val="24"/>
          <w:szCs w:val="24"/>
        </w:rPr>
        <w:t xml:space="preserve">Совета городского округа город Уфа Республики Башкортостан четвертого созыва </w:t>
      </w:r>
    </w:p>
    <w:p w:rsidR="0014142E" w:rsidRPr="005E082B" w:rsidRDefault="0014142E" w:rsidP="0014142E">
      <w:pPr>
        <w:jc w:val="center"/>
        <w:rPr>
          <w:b/>
          <w:sz w:val="24"/>
          <w:szCs w:val="24"/>
        </w:rPr>
      </w:pPr>
      <w:r w:rsidRPr="005E082B">
        <w:rPr>
          <w:b/>
          <w:sz w:val="24"/>
          <w:szCs w:val="24"/>
        </w:rPr>
        <w:t>по одномандатному избирательному округу № 8</w:t>
      </w:r>
    </w:p>
    <w:p w:rsidR="0014142E" w:rsidRPr="005E082B" w:rsidRDefault="0014142E" w:rsidP="0014142E">
      <w:pPr>
        <w:rPr>
          <w:b/>
          <w:sz w:val="24"/>
          <w:szCs w:val="24"/>
        </w:rPr>
      </w:pPr>
    </w:p>
    <w:p w:rsidR="0014142E" w:rsidRPr="005E082B" w:rsidRDefault="0014142E" w:rsidP="0014142E">
      <w:pPr>
        <w:rPr>
          <w:sz w:val="24"/>
          <w:szCs w:val="24"/>
        </w:rPr>
      </w:pPr>
      <w:r w:rsidRPr="005E082B">
        <w:rPr>
          <w:sz w:val="24"/>
          <w:szCs w:val="24"/>
        </w:rPr>
        <w:t xml:space="preserve">Уфа                                                                                                                  </w:t>
      </w:r>
      <w:r w:rsidR="005E082B">
        <w:rPr>
          <w:sz w:val="24"/>
          <w:szCs w:val="24"/>
        </w:rPr>
        <w:t xml:space="preserve">             </w:t>
      </w:r>
      <w:r w:rsidRPr="005E082B">
        <w:rPr>
          <w:sz w:val="24"/>
          <w:szCs w:val="24"/>
        </w:rPr>
        <w:t xml:space="preserve"> 09 июля 2019 года</w:t>
      </w:r>
    </w:p>
    <w:p w:rsidR="0014142E" w:rsidRPr="005E082B" w:rsidRDefault="009A1A5C" w:rsidP="0014142E">
      <w:pPr>
        <w:jc w:val="right"/>
        <w:rPr>
          <w:sz w:val="24"/>
          <w:szCs w:val="24"/>
        </w:rPr>
      </w:pPr>
      <w:r>
        <w:rPr>
          <w:sz w:val="24"/>
          <w:szCs w:val="24"/>
        </w:rPr>
        <w:t>«17» ч. «05</w:t>
      </w:r>
      <w:bookmarkStart w:id="0" w:name="_GoBack"/>
      <w:bookmarkEnd w:id="0"/>
      <w:r w:rsidR="0014142E" w:rsidRPr="005E082B">
        <w:rPr>
          <w:sz w:val="24"/>
          <w:szCs w:val="24"/>
        </w:rPr>
        <w:t>» мин.</w:t>
      </w:r>
    </w:p>
    <w:p w:rsidR="0014142E" w:rsidRPr="005E082B" w:rsidRDefault="0014142E" w:rsidP="0014142E">
      <w:pPr>
        <w:ind w:firstLine="708"/>
        <w:jc w:val="both"/>
        <w:rPr>
          <w:sz w:val="24"/>
          <w:szCs w:val="24"/>
        </w:rPr>
      </w:pPr>
    </w:p>
    <w:p w:rsidR="0014142E" w:rsidRPr="005E082B" w:rsidRDefault="0014142E" w:rsidP="0014142E">
      <w:pPr>
        <w:ind w:firstLine="709"/>
        <w:jc w:val="both"/>
        <w:rPr>
          <w:b/>
          <w:sz w:val="24"/>
          <w:szCs w:val="24"/>
        </w:rPr>
      </w:pPr>
      <w:r w:rsidRPr="005E082B">
        <w:rPr>
          <w:sz w:val="24"/>
          <w:szCs w:val="24"/>
        </w:rPr>
        <w:t xml:space="preserve">Проверив соответствие порядка выдвижения </w:t>
      </w:r>
      <w:r w:rsidR="00115D7C" w:rsidRPr="005E082B">
        <w:rPr>
          <w:sz w:val="24"/>
          <w:szCs w:val="24"/>
        </w:rPr>
        <w:t xml:space="preserve">Региональным отделением ВСЕРОССИЙСКОЙ ПОЛИТИЧЕСКОЙ ПАРТИИ «РОДИНА» П.Е. Попова </w:t>
      </w:r>
      <w:r w:rsidRPr="005E082B">
        <w:rPr>
          <w:sz w:val="24"/>
          <w:szCs w:val="24"/>
        </w:rPr>
        <w:t>кандидат</w:t>
      </w:r>
      <w:r w:rsidR="00115D7C" w:rsidRPr="005E082B">
        <w:rPr>
          <w:sz w:val="24"/>
          <w:szCs w:val="24"/>
        </w:rPr>
        <w:t>ом</w:t>
      </w:r>
      <w:r w:rsidRPr="005E082B">
        <w:rPr>
          <w:sz w:val="24"/>
          <w:szCs w:val="24"/>
        </w:rPr>
        <w:t xml:space="preserve"> в депутаты Совета городского округа город Уфа Республики Башкортостан четвертого созыва по одномандатному избирательному округу № 8, требованиям Федерального закона </w:t>
      </w:r>
      <w:r w:rsidRPr="005E082B">
        <w:rPr>
          <w:sz w:val="24"/>
          <w:szCs w:val="24"/>
          <w:lang w:eastAsia="zh-CN"/>
        </w:rPr>
        <w:t>«Об основных гарантиях избирательных прав и права на участие в референдуме граждан Российской Федерации» от 12 июня 2002 года № 67-ФЗ (далее по тексту – Федерального закона), Кодекса Республики Башкортостан о выборах от 06 декабря 2006 года № 380-з (далее по тексту – Кодекс),</w:t>
      </w:r>
    </w:p>
    <w:p w:rsidR="0014142E" w:rsidRPr="005E082B" w:rsidRDefault="0014142E" w:rsidP="0014142E">
      <w:pPr>
        <w:ind w:firstLine="709"/>
        <w:jc w:val="both"/>
        <w:rPr>
          <w:b/>
          <w:sz w:val="24"/>
          <w:szCs w:val="24"/>
        </w:rPr>
      </w:pPr>
      <w:r w:rsidRPr="005E082B">
        <w:rPr>
          <w:b/>
          <w:sz w:val="24"/>
          <w:szCs w:val="24"/>
        </w:rPr>
        <w:t>Избирательная комиссия городского округа город Уфа Республики Башкортостан установила следующее.</w:t>
      </w:r>
    </w:p>
    <w:p w:rsidR="0014142E" w:rsidRPr="005E082B" w:rsidRDefault="0014142E" w:rsidP="0014142E">
      <w:pPr>
        <w:autoSpaceDE/>
        <w:autoSpaceDN/>
        <w:ind w:firstLine="709"/>
        <w:jc w:val="both"/>
        <w:rPr>
          <w:rFonts w:eastAsia="Calibri"/>
          <w:sz w:val="24"/>
          <w:szCs w:val="24"/>
          <w:lang w:eastAsia="en-US"/>
        </w:rPr>
      </w:pPr>
      <w:r w:rsidRPr="005E082B">
        <w:rPr>
          <w:rFonts w:eastAsia="Calibri"/>
          <w:sz w:val="24"/>
          <w:szCs w:val="24"/>
          <w:lang w:eastAsia="en-US"/>
        </w:rPr>
        <w:t xml:space="preserve">Решением Избирательной комиссии городского округа город Уфа Республики Башкортостан №3/19 от 10 июня 2019 года назначены дополнительные выборы депутатов Совета городского округа город Уфа Республики Башкортостан четвертого созыва на 8 сентября 2019 года. Указанное решение официально опубликовано в общественно-политической газете «Вечерняя Уфа» 11 июня 2019 года №43 (13327). </w:t>
      </w:r>
    </w:p>
    <w:p w:rsidR="0014142E" w:rsidRPr="005E082B" w:rsidRDefault="0014142E" w:rsidP="0014142E">
      <w:pPr>
        <w:autoSpaceDE/>
        <w:autoSpaceDN/>
        <w:ind w:firstLine="709"/>
        <w:jc w:val="both"/>
        <w:rPr>
          <w:rFonts w:eastAsia="Calibri"/>
          <w:sz w:val="24"/>
          <w:szCs w:val="24"/>
          <w:lang w:eastAsia="en-US"/>
        </w:rPr>
      </w:pPr>
      <w:r w:rsidRPr="005E082B">
        <w:rPr>
          <w:rFonts w:eastAsia="Calibri"/>
          <w:sz w:val="24"/>
          <w:szCs w:val="24"/>
          <w:lang w:eastAsia="en-US"/>
        </w:rPr>
        <w:t>Решением Избирательной комиссии городского округа город Уфа Республики Башкортостан № 4/19 от 10 июня 2019 года полномочия окружной избирательной комиссии по одномандатному избирательному округу №8 и одномандатному избирательному округу №14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w:t>
      </w:r>
    </w:p>
    <w:p w:rsidR="0014142E" w:rsidRPr="005E082B" w:rsidRDefault="0014142E" w:rsidP="0014142E">
      <w:pPr>
        <w:adjustRightInd w:val="0"/>
        <w:ind w:firstLine="540"/>
        <w:jc w:val="both"/>
        <w:rPr>
          <w:rFonts w:eastAsia="Calibri"/>
          <w:sz w:val="24"/>
          <w:szCs w:val="24"/>
        </w:rPr>
      </w:pPr>
      <w:r w:rsidRPr="005E082B">
        <w:rPr>
          <w:rFonts w:eastAsia="Calibri"/>
          <w:sz w:val="24"/>
          <w:szCs w:val="24"/>
        </w:rPr>
        <w:t xml:space="preserve">Согласно </w:t>
      </w:r>
      <w:hyperlink r:id="rId9" w:history="1">
        <w:r w:rsidRPr="005E082B">
          <w:rPr>
            <w:rFonts w:eastAsia="Calibri"/>
            <w:color w:val="000000"/>
            <w:sz w:val="24"/>
            <w:szCs w:val="24"/>
          </w:rPr>
          <w:t>части 9 статьи 33</w:t>
        </w:r>
      </w:hyperlink>
      <w:r w:rsidRPr="005E082B">
        <w:rPr>
          <w:rFonts w:eastAsia="Calibri"/>
          <w:color w:val="000000"/>
          <w:sz w:val="24"/>
          <w:szCs w:val="24"/>
        </w:rPr>
        <w:t xml:space="preserve"> </w:t>
      </w:r>
      <w:r w:rsidRPr="005E082B">
        <w:rPr>
          <w:rFonts w:eastAsia="Calibri"/>
          <w:sz w:val="24"/>
          <w:szCs w:val="24"/>
        </w:rPr>
        <w:t>Федерального закона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органы местного самоуправления должен составлять не менее 20 дней.</w:t>
      </w:r>
    </w:p>
    <w:p w:rsidR="0014142E" w:rsidRPr="005E082B" w:rsidRDefault="0014142E" w:rsidP="0014142E">
      <w:pPr>
        <w:adjustRightInd w:val="0"/>
        <w:ind w:firstLine="540"/>
        <w:jc w:val="both"/>
        <w:rPr>
          <w:rFonts w:eastAsia="Calibri"/>
          <w:sz w:val="24"/>
          <w:szCs w:val="24"/>
        </w:rPr>
      </w:pPr>
      <w:r w:rsidRPr="005E082B">
        <w:rPr>
          <w:rFonts w:eastAsia="Calibri"/>
          <w:sz w:val="24"/>
          <w:szCs w:val="24"/>
        </w:rPr>
        <w:t>Часть 4 статьи 44 Кодекса содержит положение согласно которому выдвижение кандидатов при выборах в органы местного самоуправления может производиться не позднее чем через 20 дней после официального опубликования (публикации) решения о назначении выборов.</w:t>
      </w:r>
    </w:p>
    <w:p w:rsidR="0014142E" w:rsidRPr="005E082B" w:rsidRDefault="0014142E" w:rsidP="0014142E">
      <w:pPr>
        <w:ind w:firstLine="709"/>
        <w:jc w:val="both"/>
        <w:rPr>
          <w:rFonts w:eastAsia="Calibri"/>
          <w:sz w:val="24"/>
          <w:szCs w:val="24"/>
          <w:lang w:eastAsia="en-US"/>
        </w:rPr>
      </w:pPr>
      <w:r w:rsidRPr="005E082B">
        <w:rPr>
          <w:rFonts w:eastAsia="Calibri"/>
          <w:sz w:val="24"/>
          <w:szCs w:val="24"/>
          <w:lang w:eastAsia="en-US"/>
        </w:rPr>
        <w:t xml:space="preserve">Решением Избирательной комиссии городского округа город Уфа Республики Башкортостан № 6/19 от 10 июня 2019 года утвержден Календарный план мероприятий по подготовке и проведении выборов депутатов Совета городского округа город Уфа Республики Башкортостан четвертого созыва по одномандатным избирательным округам №8, 14, назначенных на 8 сентября 2019 года. </w:t>
      </w:r>
    </w:p>
    <w:p w:rsidR="0014142E" w:rsidRPr="005E082B" w:rsidRDefault="0014142E" w:rsidP="0014142E">
      <w:pPr>
        <w:ind w:firstLine="709"/>
        <w:jc w:val="both"/>
        <w:rPr>
          <w:rFonts w:eastAsia="Calibri"/>
          <w:sz w:val="24"/>
          <w:szCs w:val="24"/>
          <w:lang w:eastAsia="en-US"/>
        </w:rPr>
      </w:pPr>
      <w:r w:rsidRPr="005E082B">
        <w:rPr>
          <w:rFonts w:eastAsia="Calibri"/>
          <w:sz w:val="24"/>
          <w:szCs w:val="24"/>
          <w:lang w:eastAsia="en-US"/>
        </w:rPr>
        <w:t>Так, согласно пункту 19 указанного календарного плана, представление документов, необходимых для регистрации кандидата, списка кандидатов должно быть осуществлено не позднее 02 июля 2019 года до 18.00 часов по местному времени.</w:t>
      </w:r>
    </w:p>
    <w:p w:rsidR="005E082B" w:rsidRPr="005E082B" w:rsidRDefault="005E082B" w:rsidP="0014142E">
      <w:pPr>
        <w:ind w:firstLine="709"/>
        <w:jc w:val="both"/>
        <w:rPr>
          <w:rFonts w:eastAsia="Calibri"/>
          <w:sz w:val="24"/>
          <w:szCs w:val="24"/>
          <w:lang w:eastAsia="en-US"/>
        </w:rPr>
      </w:pPr>
      <w:r w:rsidRPr="005E082B">
        <w:rPr>
          <w:rFonts w:eastAsia="Calibri"/>
          <w:sz w:val="24"/>
          <w:szCs w:val="24"/>
          <w:lang w:eastAsia="en-US"/>
        </w:rPr>
        <w:t xml:space="preserve">27 июня 2019 года уполномоченный представитель </w:t>
      </w:r>
      <w:r w:rsidRPr="005E082B">
        <w:rPr>
          <w:sz w:val="24"/>
          <w:szCs w:val="24"/>
        </w:rPr>
        <w:t xml:space="preserve">Регионального отделения ВСЕРОССИЙСКОЙ ПОЛИТИЧЕСКОЙ ПАРТИИ «РОДИНА» представил в </w:t>
      </w:r>
      <w:r w:rsidRPr="005E082B">
        <w:rPr>
          <w:rFonts w:eastAsia="Calibri"/>
          <w:sz w:val="24"/>
          <w:szCs w:val="24"/>
          <w:lang w:eastAsia="en-US"/>
        </w:rPr>
        <w:t>Избирательную комиссию городского округа город Уфа Республики Башкортостан документы, необходимые для заверения списка кандидатов.</w:t>
      </w:r>
    </w:p>
    <w:p w:rsidR="005E082B" w:rsidRPr="005E082B" w:rsidRDefault="005E082B" w:rsidP="0014142E">
      <w:pPr>
        <w:ind w:firstLine="709"/>
        <w:jc w:val="both"/>
        <w:rPr>
          <w:rFonts w:eastAsia="Calibri"/>
          <w:sz w:val="24"/>
          <w:szCs w:val="24"/>
          <w:lang w:eastAsia="en-US"/>
        </w:rPr>
      </w:pPr>
      <w:r w:rsidRPr="005E082B">
        <w:rPr>
          <w:rFonts w:eastAsia="Calibri"/>
          <w:sz w:val="24"/>
          <w:szCs w:val="24"/>
          <w:lang w:eastAsia="en-US"/>
        </w:rPr>
        <w:lastRenderedPageBreak/>
        <w:t xml:space="preserve">28 июня 2019 года решением Избирательной комиссии городского округа город Уфа Республики Башкортостан список кандидатов </w:t>
      </w:r>
      <w:r w:rsidRPr="005E082B">
        <w:rPr>
          <w:sz w:val="24"/>
          <w:szCs w:val="24"/>
        </w:rPr>
        <w:t>в депутаты Совета городского округа город Уфа Республики Башкортостан четвертого созыва, выдвинутых Региональным отделением ВСЕРОССИЙСКОЙ ПОЛИТИЧЕСКОЙ ПАРТИИ «РОДИНА» в Республике Башкортостан в количестве одного человека заверен.</w:t>
      </w:r>
    </w:p>
    <w:p w:rsidR="0014142E" w:rsidRPr="005E082B" w:rsidRDefault="0014142E" w:rsidP="0014142E">
      <w:pPr>
        <w:ind w:firstLine="709"/>
        <w:jc w:val="both"/>
        <w:rPr>
          <w:rFonts w:eastAsia="Calibri"/>
          <w:sz w:val="24"/>
          <w:szCs w:val="24"/>
          <w:lang w:eastAsia="en-US"/>
        </w:rPr>
      </w:pPr>
      <w:r w:rsidRPr="005E082B">
        <w:rPr>
          <w:rFonts w:eastAsia="Calibri"/>
          <w:sz w:val="24"/>
          <w:szCs w:val="24"/>
          <w:lang w:eastAsia="en-US"/>
        </w:rPr>
        <w:t>28 июня 2019 года П.Е. Попов уведомил Избирательную комиссию городского округа город Уфа Республики Башкортостан о выдвижении путем представления заявления о согласии баллотироваться по одномандатному избирательному округу № 8 и предусмотренных пунктом 2.2, 3 статьи 33 Федерального закона, частью 4.1, 6 статьи 40 Кодекса</w:t>
      </w:r>
      <w:r w:rsidRPr="005E082B">
        <w:rPr>
          <w:rFonts w:eastAsia="Calibri"/>
          <w:sz w:val="24"/>
          <w:szCs w:val="24"/>
        </w:rPr>
        <w:t xml:space="preserve"> документов.</w:t>
      </w:r>
    </w:p>
    <w:p w:rsidR="0014142E" w:rsidRPr="005E082B" w:rsidRDefault="0014142E" w:rsidP="0014142E">
      <w:pPr>
        <w:ind w:firstLine="709"/>
        <w:jc w:val="both"/>
        <w:rPr>
          <w:sz w:val="24"/>
          <w:szCs w:val="24"/>
        </w:rPr>
      </w:pPr>
      <w:r w:rsidRPr="005E082B">
        <w:rPr>
          <w:sz w:val="24"/>
          <w:szCs w:val="24"/>
        </w:rPr>
        <w:t xml:space="preserve">Часть 9 статьи 59 Федерального закона содержит положение согласно которому, Законом может быть предусмотрено, что кандидат, избирательное объединение одновременно с представлением документов для регистрации представляют первый финансовый отчет. </w:t>
      </w:r>
    </w:p>
    <w:p w:rsidR="0014142E" w:rsidRPr="005E082B" w:rsidRDefault="0014142E" w:rsidP="0014142E">
      <w:pPr>
        <w:ind w:firstLine="709"/>
        <w:jc w:val="both"/>
        <w:rPr>
          <w:sz w:val="24"/>
          <w:szCs w:val="24"/>
        </w:rPr>
      </w:pPr>
      <w:r w:rsidRPr="005E082B">
        <w:rPr>
          <w:sz w:val="24"/>
          <w:szCs w:val="24"/>
        </w:rPr>
        <w:t>Подпунктом 1 части 1 статьи 48 Кодекса установлена обязанность предоставления первого финансового отчета для регистрации кандидата, списка кандидатов.</w:t>
      </w:r>
    </w:p>
    <w:p w:rsidR="0014142E" w:rsidRPr="005E082B" w:rsidRDefault="0014142E" w:rsidP="0014142E">
      <w:pPr>
        <w:ind w:firstLine="709"/>
        <w:jc w:val="both"/>
        <w:rPr>
          <w:sz w:val="24"/>
          <w:szCs w:val="24"/>
        </w:rPr>
      </w:pPr>
      <w:r w:rsidRPr="005E082B">
        <w:rPr>
          <w:sz w:val="24"/>
          <w:szCs w:val="24"/>
        </w:rPr>
        <w:t>Постановлением Центральной избирательной комиссии Республики Башкортостан от 23 мая 2019 года № 87/5-6 утверждена Инструкция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депутатов представительных органов местного самоуправления и форма предоставляемого кандидатом финансового отчета (приложение № 6).</w:t>
      </w:r>
    </w:p>
    <w:p w:rsidR="0014142E" w:rsidRPr="005E082B" w:rsidRDefault="0014142E" w:rsidP="0014142E">
      <w:pPr>
        <w:adjustRightInd w:val="0"/>
        <w:ind w:firstLine="708"/>
        <w:jc w:val="both"/>
        <w:rPr>
          <w:rFonts w:eastAsia="Calibri"/>
          <w:sz w:val="24"/>
          <w:szCs w:val="24"/>
        </w:rPr>
      </w:pPr>
      <w:r w:rsidRPr="005E082B">
        <w:rPr>
          <w:rFonts w:eastAsia="Calibri"/>
          <w:sz w:val="24"/>
          <w:szCs w:val="24"/>
        </w:rPr>
        <w:t xml:space="preserve">В силу </w:t>
      </w:r>
      <w:hyperlink r:id="rId10" w:history="1">
        <w:r w:rsidRPr="005E082B">
          <w:rPr>
            <w:rFonts w:eastAsia="Calibri"/>
            <w:sz w:val="24"/>
            <w:szCs w:val="24"/>
          </w:rPr>
          <w:t>пункта 1 статьи 35.1</w:t>
        </w:r>
      </w:hyperlink>
      <w:r w:rsidRPr="005E082B">
        <w:rPr>
          <w:rFonts w:eastAsia="Calibri"/>
          <w:sz w:val="24"/>
          <w:szCs w:val="24"/>
        </w:rPr>
        <w:t xml:space="preserve"> Федерального закона необходимым условием регистрации кандидата, списка кандидатов на выборах представительных органов муниципальных образований является поддержка выдвижения кандидата, списка кандидатов избирателями. </w:t>
      </w:r>
    </w:p>
    <w:p w:rsidR="0014142E" w:rsidRPr="005E082B" w:rsidRDefault="0014142E" w:rsidP="0014142E">
      <w:pPr>
        <w:adjustRightInd w:val="0"/>
        <w:ind w:firstLine="708"/>
        <w:jc w:val="both"/>
        <w:rPr>
          <w:rFonts w:eastAsia="Calibri"/>
          <w:sz w:val="24"/>
          <w:szCs w:val="24"/>
        </w:rPr>
      </w:pPr>
      <w:r w:rsidRPr="005E082B">
        <w:rPr>
          <w:rFonts w:eastAsia="Calibri"/>
          <w:sz w:val="24"/>
          <w:szCs w:val="24"/>
        </w:rPr>
        <w:t>Аналогичное положение содержится в части 2 статьи 46.1 Кодекса.</w:t>
      </w:r>
    </w:p>
    <w:p w:rsidR="0014142E" w:rsidRPr="005E082B" w:rsidRDefault="0014142E" w:rsidP="0014142E">
      <w:pPr>
        <w:adjustRightInd w:val="0"/>
        <w:ind w:firstLine="540"/>
        <w:jc w:val="both"/>
        <w:rPr>
          <w:rFonts w:eastAsia="Calibri"/>
          <w:sz w:val="24"/>
          <w:szCs w:val="24"/>
        </w:rPr>
      </w:pPr>
      <w:r w:rsidRPr="005E082B">
        <w:rPr>
          <w:rFonts w:eastAsia="Calibri"/>
          <w:sz w:val="24"/>
          <w:szCs w:val="24"/>
        </w:rPr>
        <w:t xml:space="preserve">   Согласно </w:t>
      </w:r>
      <w:hyperlink r:id="rId11" w:history="1">
        <w:r w:rsidRPr="005E082B">
          <w:rPr>
            <w:rFonts w:eastAsia="Calibri"/>
            <w:sz w:val="24"/>
            <w:szCs w:val="24"/>
          </w:rPr>
          <w:t>пункту 1 статьи 38</w:t>
        </w:r>
      </w:hyperlink>
      <w:r w:rsidRPr="005E082B">
        <w:rPr>
          <w:rFonts w:eastAsia="Calibri"/>
          <w:sz w:val="24"/>
          <w:szCs w:val="24"/>
        </w:rPr>
        <w:t xml:space="preserve"> Федерального закона регистрация кандидатов осуществляется при наличии документов, указанных в </w:t>
      </w:r>
      <w:hyperlink r:id="rId12" w:history="1">
        <w:r w:rsidRPr="005E082B">
          <w:rPr>
            <w:rFonts w:eastAsia="Calibri"/>
            <w:sz w:val="24"/>
            <w:szCs w:val="24"/>
          </w:rPr>
          <w:t>пунктах 2</w:t>
        </w:r>
      </w:hyperlink>
      <w:r w:rsidRPr="005E082B">
        <w:rPr>
          <w:rFonts w:eastAsia="Calibri"/>
          <w:sz w:val="24"/>
          <w:szCs w:val="24"/>
        </w:rPr>
        <w:t xml:space="preserve">, </w:t>
      </w:r>
      <w:hyperlink r:id="rId13" w:history="1">
        <w:r w:rsidRPr="005E082B">
          <w:rPr>
            <w:rFonts w:eastAsia="Calibri"/>
            <w:sz w:val="24"/>
            <w:szCs w:val="24"/>
          </w:rPr>
          <w:t>2.2</w:t>
        </w:r>
      </w:hyperlink>
      <w:r w:rsidRPr="005E082B">
        <w:rPr>
          <w:rFonts w:eastAsia="Calibri"/>
          <w:sz w:val="24"/>
          <w:szCs w:val="24"/>
        </w:rPr>
        <w:t xml:space="preserve">, </w:t>
      </w:r>
      <w:hyperlink r:id="rId14" w:history="1">
        <w:r w:rsidRPr="005E082B">
          <w:rPr>
            <w:rFonts w:eastAsia="Calibri"/>
            <w:sz w:val="24"/>
            <w:szCs w:val="24"/>
          </w:rPr>
          <w:t>3</w:t>
        </w:r>
      </w:hyperlink>
      <w:r w:rsidRPr="005E082B">
        <w:rPr>
          <w:rFonts w:eastAsia="Calibri"/>
          <w:sz w:val="24"/>
          <w:szCs w:val="24"/>
        </w:rPr>
        <w:t xml:space="preserve"> и </w:t>
      </w:r>
      <w:hyperlink r:id="rId15" w:history="1">
        <w:r w:rsidRPr="005E082B">
          <w:rPr>
            <w:rFonts w:eastAsia="Calibri"/>
            <w:sz w:val="24"/>
            <w:szCs w:val="24"/>
          </w:rPr>
          <w:t>пункте 3.1 статьи 33</w:t>
        </w:r>
      </w:hyperlink>
      <w:r w:rsidRPr="005E082B">
        <w:rPr>
          <w:rFonts w:eastAsia="Calibri"/>
          <w:sz w:val="24"/>
          <w:szCs w:val="24"/>
        </w:rPr>
        <w:t xml:space="preserve"> данного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а также при наличии необходимого количества подписей избирателей, собранных в поддержку выдвижения списка кандидатов.</w:t>
      </w:r>
    </w:p>
    <w:p w:rsidR="0014142E" w:rsidRPr="005E082B" w:rsidRDefault="0014142E" w:rsidP="0014142E">
      <w:pPr>
        <w:adjustRightInd w:val="0"/>
        <w:ind w:firstLine="709"/>
        <w:jc w:val="both"/>
        <w:rPr>
          <w:rFonts w:eastAsia="Calibri"/>
          <w:sz w:val="24"/>
          <w:szCs w:val="24"/>
        </w:rPr>
      </w:pPr>
      <w:r w:rsidRPr="005E082B">
        <w:rPr>
          <w:rFonts w:eastAsia="Calibri"/>
          <w:sz w:val="24"/>
          <w:szCs w:val="24"/>
        </w:rPr>
        <w:t>Аналогичное положение содержится в части 1 статьи 51 Кодекса.</w:t>
      </w:r>
    </w:p>
    <w:p w:rsidR="0014142E" w:rsidRPr="005E082B" w:rsidRDefault="0014142E" w:rsidP="0014142E">
      <w:pPr>
        <w:adjustRightInd w:val="0"/>
        <w:ind w:firstLine="709"/>
        <w:jc w:val="both"/>
        <w:rPr>
          <w:rFonts w:eastAsia="Calibri"/>
          <w:sz w:val="24"/>
          <w:szCs w:val="24"/>
        </w:rPr>
      </w:pPr>
      <w:r w:rsidRPr="005E082B">
        <w:rPr>
          <w:rFonts w:eastAsia="Calibri"/>
          <w:sz w:val="24"/>
          <w:szCs w:val="24"/>
        </w:rPr>
        <w:t>Решением Избирательной комиссии городского округа город Уфа Республики Башкортостан от 10 июня 2019 года №14/19 определено количество подписей, которое необходимо для регистрации кандидатов, выдвинутых по одномандатному избирательному округу №8 (224 подписи).</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rPr>
        <w:t xml:space="preserve">01 июля 2019 года П.Е. Попов представил в </w:t>
      </w:r>
      <w:r w:rsidRPr="005E082B">
        <w:rPr>
          <w:rFonts w:eastAsia="Calibri"/>
          <w:sz w:val="24"/>
          <w:szCs w:val="24"/>
          <w:lang w:eastAsia="en-US"/>
        </w:rPr>
        <w:t>Избирательную комиссию городского округа город Уфа Республики Башкортостан первый финансовый отчет о поступлении и расходовании средств избирательного фонда кандидата, протокол об итогах сбора подписей избирателей в поддержку выдвижения, подписные листы в поддержку выдвижения кандидата.</w:t>
      </w:r>
    </w:p>
    <w:p w:rsidR="0014142E" w:rsidRPr="005E082B" w:rsidRDefault="004157E6" w:rsidP="0014142E">
      <w:pPr>
        <w:adjustRightInd w:val="0"/>
        <w:ind w:firstLine="709"/>
        <w:jc w:val="both"/>
        <w:rPr>
          <w:rFonts w:eastAsia="Calibri"/>
          <w:sz w:val="24"/>
          <w:szCs w:val="24"/>
        </w:rPr>
      </w:pPr>
      <w:hyperlink r:id="rId16" w:history="1">
        <w:r w:rsidR="0014142E" w:rsidRPr="005E082B">
          <w:rPr>
            <w:rFonts w:eastAsia="Calibri"/>
            <w:color w:val="000000"/>
            <w:sz w:val="24"/>
            <w:szCs w:val="24"/>
          </w:rPr>
          <w:t>Пунктом 3 статьи 38</w:t>
        </w:r>
      </w:hyperlink>
      <w:r w:rsidR="0014142E" w:rsidRPr="005E082B">
        <w:rPr>
          <w:rFonts w:eastAsia="Calibri"/>
          <w:color w:val="000000"/>
          <w:sz w:val="24"/>
          <w:szCs w:val="24"/>
        </w:rPr>
        <w:t xml:space="preserve"> </w:t>
      </w:r>
      <w:r w:rsidR="0014142E" w:rsidRPr="005E082B">
        <w:rPr>
          <w:rFonts w:eastAsia="Calibri"/>
          <w:sz w:val="24"/>
          <w:szCs w:val="24"/>
        </w:rPr>
        <w:t>Федерального закона установлена процедура проверки соблюдения порядка сбора подписей избирателей, оформления подписных листов, достоверности сведений об избирателях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количества подписей избирателей,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xml:space="preserve">Количество подлежащих проверке подписей избирателей, собранных и представленных в поддержку выдвижения (самовыдвижения) кандидатов в депутаты Совета городского округа город Уфа Республики Башкортостан четвертого созыва по одномандатным избирательным округам №№ 8,14 установлено решением Избирательной комиссии городского округа город Уфа Республики Башкортостан №43/19 от 19 июня 2019 года. Согласно пункту 1 указанного решения, </w:t>
      </w:r>
      <w:r w:rsidRPr="005E082B">
        <w:rPr>
          <w:rFonts w:eastAsia="Calibri"/>
          <w:sz w:val="24"/>
          <w:szCs w:val="24"/>
          <w:lang w:eastAsia="en-US"/>
        </w:rPr>
        <w:lastRenderedPageBreak/>
        <w:t>установлено, что проверке подлежат все подписи избирателей, собранные и представленные в поддержку выдвижения (самовыдвижения) кандидата в депутаты Совета городского округа город Уфа Республики Башкортостан четвертого созыва по одномандатным избирательным округам №№ 8, 14.</w:t>
      </w:r>
    </w:p>
    <w:p w:rsidR="0014142E" w:rsidRPr="005E082B" w:rsidRDefault="0014142E" w:rsidP="0014142E">
      <w:pPr>
        <w:adjustRightInd w:val="0"/>
        <w:ind w:firstLine="709"/>
        <w:jc w:val="both"/>
        <w:rPr>
          <w:rFonts w:eastAsia="Calibri"/>
          <w:sz w:val="24"/>
          <w:szCs w:val="24"/>
        </w:rPr>
      </w:pPr>
      <w:r w:rsidRPr="005E082B">
        <w:rPr>
          <w:rFonts w:eastAsia="Calibri"/>
          <w:sz w:val="24"/>
          <w:szCs w:val="24"/>
          <w:lang w:eastAsia="en-US"/>
        </w:rPr>
        <w:t xml:space="preserve">В силу части 3 статьи 49 Кодекса, </w:t>
      </w:r>
      <w:r w:rsidRPr="005E082B">
        <w:rPr>
          <w:rFonts w:eastAsia="Calibri"/>
          <w:sz w:val="24"/>
          <w:szCs w:val="24"/>
        </w:rPr>
        <w:t>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Итоговым протоколом проверки подписных листов, представленных в поддержку самовыдвижения кандидата в депутаты Совета городского округа город Уфа Республики Башкортостан от 06 июля 2019 года установлено:</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количество заявленных подписей – 246.</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количество представленных подписей – 246.</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количество проверенных подписей – 246.</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количество недостоверных (недействительных) подписей – 64 (26 %).</w:t>
      </w:r>
    </w:p>
    <w:p w:rsidR="0014142E" w:rsidRPr="005E082B" w:rsidRDefault="0014142E" w:rsidP="0014142E">
      <w:pPr>
        <w:adjustRightInd w:val="0"/>
        <w:ind w:firstLine="709"/>
        <w:jc w:val="both"/>
        <w:rPr>
          <w:rFonts w:eastAsia="Calibri"/>
          <w:sz w:val="24"/>
          <w:szCs w:val="24"/>
          <w:lang w:eastAsia="en-US"/>
        </w:rPr>
      </w:pPr>
      <w:r w:rsidRPr="005E082B">
        <w:rPr>
          <w:rFonts w:eastAsia="Calibri"/>
          <w:sz w:val="24"/>
          <w:szCs w:val="24"/>
          <w:lang w:eastAsia="en-US"/>
        </w:rPr>
        <w:t xml:space="preserve">- количество достоверных подписей – 182. </w:t>
      </w:r>
    </w:p>
    <w:p w:rsidR="0014142E" w:rsidRPr="005E082B" w:rsidRDefault="0014142E" w:rsidP="0014142E">
      <w:pPr>
        <w:adjustRightInd w:val="0"/>
        <w:ind w:firstLine="540"/>
        <w:jc w:val="both"/>
        <w:rPr>
          <w:rFonts w:eastAsia="Calibri"/>
          <w:color w:val="000000"/>
          <w:sz w:val="24"/>
          <w:szCs w:val="24"/>
        </w:rPr>
      </w:pPr>
      <w:r w:rsidRPr="005E082B">
        <w:rPr>
          <w:rFonts w:eastAsia="Calibri"/>
          <w:color w:val="000000"/>
          <w:sz w:val="24"/>
          <w:szCs w:val="24"/>
        </w:rPr>
        <w:t xml:space="preserve">  В силу </w:t>
      </w:r>
      <w:hyperlink r:id="rId17" w:history="1">
        <w:r w:rsidRPr="005E082B">
          <w:rPr>
            <w:rFonts w:eastAsia="Calibri"/>
            <w:color w:val="000000"/>
            <w:sz w:val="24"/>
            <w:szCs w:val="24"/>
          </w:rPr>
          <w:t>подпункта «г.1» пункта 24 статьи 38</w:t>
        </w:r>
      </w:hyperlink>
      <w:r w:rsidRPr="005E082B">
        <w:rPr>
          <w:rFonts w:eastAsia="Calibri"/>
          <w:color w:val="000000"/>
          <w:sz w:val="24"/>
          <w:szCs w:val="24"/>
        </w:rPr>
        <w:t xml:space="preserve"> Федерального закона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является основанием для отказа в регистрации кандидата в случае обязательности предоставления для регистрации кандидата 200 и более подписей избирателей.</w:t>
      </w:r>
    </w:p>
    <w:p w:rsidR="0014142E" w:rsidRPr="005E082B" w:rsidRDefault="0014142E" w:rsidP="0014142E">
      <w:pPr>
        <w:adjustRightInd w:val="0"/>
        <w:ind w:firstLine="540"/>
        <w:jc w:val="both"/>
        <w:rPr>
          <w:rFonts w:eastAsia="Calibri"/>
          <w:color w:val="000000"/>
          <w:sz w:val="24"/>
          <w:szCs w:val="24"/>
        </w:rPr>
      </w:pPr>
      <w:r w:rsidRPr="005E082B">
        <w:rPr>
          <w:rFonts w:eastAsia="Calibri"/>
          <w:color w:val="000000"/>
          <w:sz w:val="24"/>
          <w:szCs w:val="24"/>
        </w:rPr>
        <w:t xml:space="preserve">  Аналогичное основание содержится в подпункте 4.1 части 6 статьи 51 Кодекса.</w:t>
      </w:r>
    </w:p>
    <w:p w:rsidR="0014142E" w:rsidRPr="005E082B" w:rsidRDefault="0014142E" w:rsidP="00FE0C63">
      <w:pPr>
        <w:suppressAutoHyphens/>
        <w:autoSpaceDE/>
        <w:autoSpaceDN/>
        <w:ind w:firstLine="709"/>
        <w:jc w:val="both"/>
        <w:rPr>
          <w:sz w:val="24"/>
          <w:szCs w:val="24"/>
          <w:lang w:eastAsia="zh-CN"/>
        </w:rPr>
      </w:pPr>
      <w:r w:rsidRPr="005E082B">
        <w:rPr>
          <w:sz w:val="24"/>
          <w:szCs w:val="24"/>
        </w:rPr>
        <w:t>На основании вышеизложенного, руководствуясь положениями ст. 38 Федерального закона, ст. 51 Кодекса,</w:t>
      </w:r>
    </w:p>
    <w:p w:rsidR="0014142E" w:rsidRPr="005E082B" w:rsidRDefault="0014142E" w:rsidP="0014142E">
      <w:pPr>
        <w:suppressAutoHyphens/>
        <w:autoSpaceDE/>
        <w:autoSpaceDN/>
        <w:ind w:firstLine="709"/>
        <w:jc w:val="both"/>
        <w:rPr>
          <w:b/>
          <w:sz w:val="24"/>
          <w:szCs w:val="24"/>
        </w:rPr>
      </w:pPr>
      <w:r w:rsidRPr="005E082B">
        <w:rPr>
          <w:b/>
          <w:sz w:val="24"/>
          <w:szCs w:val="24"/>
        </w:rPr>
        <w:t>Избирательная комиссия городского округа город Уфа Республики Башкортостан решила:</w:t>
      </w:r>
    </w:p>
    <w:p w:rsidR="0014142E" w:rsidRPr="005E082B" w:rsidRDefault="0014142E" w:rsidP="0014142E">
      <w:pPr>
        <w:suppressAutoHyphens/>
        <w:autoSpaceDE/>
        <w:autoSpaceDN/>
        <w:ind w:firstLine="709"/>
        <w:jc w:val="both"/>
        <w:rPr>
          <w:sz w:val="24"/>
          <w:szCs w:val="24"/>
        </w:rPr>
      </w:pPr>
      <w:r w:rsidRPr="005E082B">
        <w:rPr>
          <w:sz w:val="24"/>
          <w:szCs w:val="24"/>
        </w:rPr>
        <w:t>1. Отказать Попову Петру Евгеньевичу</w:t>
      </w:r>
      <w:r w:rsidR="005E082B" w:rsidRPr="005E082B">
        <w:rPr>
          <w:sz w:val="24"/>
          <w:szCs w:val="24"/>
        </w:rPr>
        <w:t xml:space="preserve"> выдвинутому Региональным отделением ВСЕРОССИЙСКОЙ ПОЛИТИЧЕСКОЙ ПАРТИИ «РОДИНА» </w:t>
      </w:r>
      <w:r w:rsidRPr="005E082B">
        <w:rPr>
          <w:sz w:val="24"/>
          <w:szCs w:val="24"/>
        </w:rPr>
        <w:t>в регистрации кандидатом в депутаты Совета городского округа город Уфа Республики Башкортостан четвертого созыва по одномандатному избирательному округу № 8.</w:t>
      </w:r>
    </w:p>
    <w:p w:rsidR="0014142E" w:rsidRPr="005E082B" w:rsidRDefault="0014142E" w:rsidP="0014142E">
      <w:pPr>
        <w:ind w:firstLine="709"/>
        <w:jc w:val="both"/>
        <w:rPr>
          <w:sz w:val="24"/>
          <w:szCs w:val="24"/>
        </w:rPr>
      </w:pPr>
      <w:r w:rsidRPr="005E082B">
        <w:rPr>
          <w:sz w:val="24"/>
          <w:szCs w:val="24"/>
        </w:rPr>
        <w:t>2. Выдать Попову Петру Евгеньевичу копию настоящего решения.</w:t>
      </w:r>
    </w:p>
    <w:p w:rsidR="0014142E" w:rsidRPr="005E082B" w:rsidRDefault="0014142E" w:rsidP="0014142E">
      <w:pPr>
        <w:ind w:firstLine="709"/>
        <w:jc w:val="both"/>
        <w:rPr>
          <w:sz w:val="24"/>
          <w:szCs w:val="24"/>
        </w:rPr>
      </w:pPr>
      <w:r w:rsidRPr="005E082B">
        <w:rPr>
          <w:sz w:val="24"/>
          <w:szCs w:val="24"/>
        </w:rPr>
        <w:t>3. Опубликовать настоящее решение в газете «Вечерняя Уфа» и на официальном сайте Совета городского округа город Уфа Республики Башкортостан.</w:t>
      </w:r>
    </w:p>
    <w:p w:rsidR="0014142E" w:rsidRPr="005E082B" w:rsidRDefault="0014142E" w:rsidP="0014142E">
      <w:pPr>
        <w:jc w:val="both"/>
        <w:rPr>
          <w:sz w:val="24"/>
          <w:szCs w:val="24"/>
        </w:rPr>
      </w:pPr>
    </w:p>
    <w:p w:rsidR="0014142E" w:rsidRPr="005E082B" w:rsidRDefault="0014142E" w:rsidP="0014142E">
      <w:pPr>
        <w:ind w:firstLine="708"/>
        <w:jc w:val="both"/>
        <w:rPr>
          <w:sz w:val="24"/>
          <w:szCs w:val="24"/>
        </w:rPr>
      </w:pPr>
      <w:r w:rsidRPr="005E082B">
        <w:rPr>
          <w:sz w:val="24"/>
          <w:szCs w:val="24"/>
        </w:rPr>
        <w:t xml:space="preserve">Председатель                                                                                      </w:t>
      </w:r>
    </w:p>
    <w:p w:rsidR="0014142E" w:rsidRPr="005E082B" w:rsidRDefault="0014142E" w:rsidP="0014142E">
      <w:pPr>
        <w:jc w:val="both"/>
        <w:rPr>
          <w:sz w:val="24"/>
          <w:szCs w:val="24"/>
        </w:rPr>
      </w:pPr>
      <w:r w:rsidRPr="005E082B">
        <w:rPr>
          <w:sz w:val="24"/>
          <w:szCs w:val="24"/>
        </w:rPr>
        <w:t>Избирательной комиссии городского округа                                        Р.Н. Махиянов</w:t>
      </w:r>
    </w:p>
    <w:p w:rsidR="0014142E" w:rsidRPr="005E082B" w:rsidRDefault="0014142E" w:rsidP="0014142E">
      <w:pPr>
        <w:jc w:val="both"/>
        <w:rPr>
          <w:sz w:val="24"/>
          <w:szCs w:val="24"/>
        </w:rPr>
      </w:pPr>
      <w:r w:rsidRPr="005E082B">
        <w:rPr>
          <w:sz w:val="24"/>
          <w:szCs w:val="24"/>
        </w:rPr>
        <w:t>город Уфа Республики Башкортостан</w:t>
      </w:r>
    </w:p>
    <w:p w:rsidR="0014142E" w:rsidRPr="005E082B" w:rsidRDefault="0014142E" w:rsidP="0014142E">
      <w:pPr>
        <w:ind w:firstLine="708"/>
        <w:jc w:val="both"/>
        <w:rPr>
          <w:sz w:val="24"/>
          <w:szCs w:val="24"/>
        </w:rPr>
      </w:pPr>
    </w:p>
    <w:p w:rsidR="0014142E" w:rsidRPr="005E082B" w:rsidRDefault="0014142E" w:rsidP="0014142E">
      <w:pPr>
        <w:ind w:firstLine="708"/>
        <w:jc w:val="both"/>
        <w:rPr>
          <w:sz w:val="24"/>
          <w:szCs w:val="24"/>
        </w:rPr>
      </w:pPr>
      <w:r w:rsidRPr="005E082B">
        <w:rPr>
          <w:sz w:val="24"/>
          <w:szCs w:val="24"/>
        </w:rPr>
        <w:t xml:space="preserve">Секретарь </w:t>
      </w:r>
    </w:p>
    <w:p w:rsidR="0014142E" w:rsidRPr="005E082B" w:rsidRDefault="0014142E" w:rsidP="0014142E">
      <w:pPr>
        <w:jc w:val="both"/>
        <w:rPr>
          <w:sz w:val="24"/>
          <w:szCs w:val="24"/>
        </w:rPr>
      </w:pPr>
      <w:r w:rsidRPr="005E082B">
        <w:rPr>
          <w:sz w:val="24"/>
          <w:szCs w:val="24"/>
        </w:rPr>
        <w:t>Избирательной комиссии городского округа                                       Т.М. Гайдаренко</w:t>
      </w:r>
    </w:p>
    <w:p w:rsidR="0014142E" w:rsidRPr="005E082B" w:rsidRDefault="0014142E" w:rsidP="0014142E">
      <w:pPr>
        <w:jc w:val="both"/>
        <w:rPr>
          <w:sz w:val="24"/>
          <w:szCs w:val="24"/>
        </w:rPr>
      </w:pPr>
      <w:r w:rsidRPr="005E082B">
        <w:rPr>
          <w:sz w:val="24"/>
          <w:szCs w:val="24"/>
        </w:rPr>
        <w:t>город Уфа Республики Башкортостан</w:t>
      </w:r>
    </w:p>
    <w:p w:rsidR="0014142E" w:rsidRPr="0014142E" w:rsidRDefault="0014142E" w:rsidP="0014142E">
      <w:pPr>
        <w:jc w:val="both"/>
        <w:rPr>
          <w:sz w:val="26"/>
          <w:szCs w:val="26"/>
        </w:rPr>
      </w:pPr>
    </w:p>
    <w:p w:rsidR="0014142E" w:rsidRPr="0014142E" w:rsidRDefault="0014142E" w:rsidP="0014142E">
      <w:pPr>
        <w:jc w:val="both"/>
        <w:rPr>
          <w:sz w:val="22"/>
          <w:szCs w:val="22"/>
        </w:rPr>
      </w:pPr>
    </w:p>
    <w:p w:rsidR="0014142E" w:rsidRPr="0014142E" w:rsidRDefault="0014142E" w:rsidP="0014142E">
      <w:pPr>
        <w:jc w:val="both"/>
        <w:rPr>
          <w:sz w:val="22"/>
          <w:szCs w:val="22"/>
        </w:rPr>
      </w:pPr>
    </w:p>
    <w:p w:rsidR="0014142E" w:rsidRPr="0014142E" w:rsidRDefault="0014142E" w:rsidP="0014142E">
      <w:pPr>
        <w:jc w:val="both"/>
        <w:rPr>
          <w:sz w:val="22"/>
          <w:szCs w:val="22"/>
        </w:rPr>
      </w:pPr>
      <w:r w:rsidRPr="0014142E">
        <w:rPr>
          <w:sz w:val="22"/>
          <w:szCs w:val="22"/>
        </w:rPr>
        <w:t>Решение получено: __________________________________/______________/</w:t>
      </w:r>
    </w:p>
    <w:p w:rsidR="0014142E" w:rsidRPr="0014142E" w:rsidRDefault="0014142E" w:rsidP="0014142E">
      <w:pPr>
        <w:jc w:val="both"/>
        <w:rPr>
          <w:sz w:val="22"/>
          <w:szCs w:val="22"/>
        </w:rPr>
      </w:pPr>
      <w:r w:rsidRPr="0014142E">
        <w:rPr>
          <w:sz w:val="22"/>
          <w:szCs w:val="22"/>
        </w:rPr>
        <w:t>Дата: «___» ___________ 2019 г.</w:t>
      </w:r>
    </w:p>
    <w:p w:rsidR="0014142E" w:rsidRPr="0014142E" w:rsidRDefault="0014142E" w:rsidP="0014142E">
      <w:pPr>
        <w:jc w:val="both"/>
        <w:rPr>
          <w:sz w:val="22"/>
          <w:szCs w:val="22"/>
        </w:rPr>
      </w:pPr>
      <w:r w:rsidRPr="0014142E">
        <w:rPr>
          <w:sz w:val="22"/>
          <w:szCs w:val="22"/>
        </w:rPr>
        <w:t>Время: «___» ч. «____» мин.</w:t>
      </w:r>
    </w:p>
    <w:p w:rsidR="00C648A9" w:rsidRPr="00BA6BED" w:rsidRDefault="00C648A9" w:rsidP="00E74760">
      <w:pPr>
        <w:jc w:val="both"/>
        <w:rPr>
          <w:sz w:val="22"/>
          <w:szCs w:val="22"/>
        </w:rPr>
      </w:pPr>
    </w:p>
    <w:sectPr w:rsidR="00C648A9" w:rsidRPr="00BA6BED" w:rsidSect="00FE0C63">
      <w:pgSz w:w="11906" w:h="16838"/>
      <w:pgMar w:top="567" w:right="707" w:bottom="568" w:left="1134" w:header="11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6" w:rsidRDefault="004157E6" w:rsidP="00A43D55">
      <w:r>
        <w:separator/>
      </w:r>
    </w:p>
  </w:endnote>
  <w:endnote w:type="continuationSeparator" w:id="0">
    <w:p w:rsidR="004157E6" w:rsidRDefault="004157E6" w:rsidP="00A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6" w:rsidRDefault="004157E6" w:rsidP="00A43D55">
      <w:r>
        <w:separator/>
      </w:r>
    </w:p>
  </w:footnote>
  <w:footnote w:type="continuationSeparator" w:id="0">
    <w:p w:rsidR="004157E6" w:rsidRDefault="004157E6" w:rsidP="00A4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66CB9"/>
    <w:multiLevelType w:val="hybridMultilevel"/>
    <w:tmpl w:val="4D1C8700"/>
    <w:lvl w:ilvl="0" w:tplc="A216C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27"/>
    <w:rsid w:val="000C4F8C"/>
    <w:rsid w:val="000F281B"/>
    <w:rsid w:val="00115D7C"/>
    <w:rsid w:val="0014142E"/>
    <w:rsid w:val="001D6A5D"/>
    <w:rsid w:val="00244687"/>
    <w:rsid w:val="00260984"/>
    <w:rsid w:val="002B2E55"/>
    <w:rsid w:val="002E7CFE"/>
    <w:rsid w:val="002F4C33"/>
    <w:rsid w:val="00303BE8"/>
    <w:rsid w:val="00396ECF"/>
    <w:rsid w:val="004157E6"/>
    <w:rsid w:val="004217C5"/>
    <w:rsid w:val="00483FAD"/>
    <w:rsid w:val="004A34C5"/>
    <w:rsid w:val="004F7471"/>
    <w:rsid w:val="004F7A72"/>
    <w:rsid w:val="00525927"/>
    <w:rsid w:val="005E082B"/>
    <w:rsid w:val="00626C1B"/>
    <w:rsid w:val="00671FA4"/>
    <w:rsid w:val="007275A6"/>
    <w:rsid w:val="0075557F"/>
    <w:rsid w:val="00775EB0"/>
    <w:rsid w:val="00776A35"/>
    <w:rsid w:val="00787298"/>
    <w:rsid w:val="007D71C2"/>
    <w:rsid w:val="008142FD"/>
    <w:rsid w:val="00825C49"/>
    <w:rsid w:val="009028D1"/>
    <w:rsid w:val="009266B5"/>
    <w:rsid w:val="00960ED3"/>
    <w:rsid w:val="00976DF4"/>
    <w:rsid w:val="009A1A5C"/>
    <w:rsid w:val="009E1A16"/>
    <w:rsid w:val="009E58AD"/>
    <w:rsid w:val="009E7D79"/>
    <w:rsid w:val="00A43D55"/>
    <w:rsid w:val="00A82217"/>
    <w:rsid w:val="00A87C40"/>
    <w:rsid w:val="00A973EE"/>
    <w:rsid w:val="00AE541C"/>
    <w:rsid w:val="00AF53BB"/>
    <w:rsid w:val="00B46B83"/>
    <w:rsid w:val="00B63A03"/>
    <w:rsid w:val="00BA6BED"/>
    <w:rsid w:val="00C05C5B"/>
    <w:rsid w:val="00C648A9"/>
    <w:rsid w:val="00C82EED"/>
    <w:rsid w:val="00CD2552"/>
    <w:rsid w:val="00CD27BE"/>
    <w:rsid w:val="00CD654A"/>
    <w:rsid w:val="00D33655"/>
    <w:rsid w:val="00E02955"/>
    <w:rsid w:val="00E65E11"/>
    <w:rsid w:val="00E74760"/>
    <w:rsid w:val="00E75AAC"/>
    <w:rsid w:val="00EA1896"/>
    <w:rsid w:val="00EA4971"/>
    <w:rsid w:val="00EE7E25"/>
    <w:rsid w:val="00F43B48"/>
    <w:rsid w:val="00FA6BBF"/>
    <w:rsid w:val="00FE0C63"/>
    <w:rsid w:val="00FE31B9"/>
    <w:rsid w:val="00FF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6042-0ECE-4509-924B-1776361B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A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25927"/>
    <w:rPr>
      <w:rFonts w:cs="Times New Roman"/>
      <w:color w:val="0000FF"/>
      <w:u w:val="single"/>
    </w:rPr>
  </w:style>
  <w:style w:type="paragraph" w:styleId="a4">
    <w:name w:val="List Paragraph"/>
    <w:basedOn w:val="a"/>
    <w:uiPriority w:val="34"/>
    <w:qFormat/>
    <w:rsid w:val="004F7A72"/>
    <w:pPr>
      <w:ind w:left="720"/>
      <w:contextualSpacing/>
    </w:pPr>
  </w:style>
  <w:style w:type="paragraph" w:styleId="a5">
    <w:name w:val="Balloon Text"/>
    <w:basedOn w:val="a"/>
    <w:link w:val="a6"/>
    <w:uiPriority w:val="99"/>
    <w:semiHidden/>
    <w:unhideWhenUsed/>
    <w:rsid w:val="00626C1B"/>
    <w:rPr>
      <w:rFonts w:ascii="Segoe UI" w:hAnsi="Segoe UI" w:cs="Segoe UI"/>
      <w:sz w:val="18"/>
      <w:szCs w:val="18"/>
    </w:rPr>
  </w:style>
  <w:style w:type="character" w:customStyle="1" w:styleId="a6">
    <w:name w:val="Текст выноски Знак"/>
    <w:basedOn w:val="a0"/>
    <w:link w:val="a5"/>
    <w:uiPriority w:val="99"/>
    <w:semiHidden/>
    <w:rsid w:val="00626C1B"/>
    <w:rPr>
      <w:rFonts w:ascii="Segoe UI" w:eastAsia="Times New Roman" w:hAnsi="Segoe UI" w:cs="Segoe UI"/>
      <w:sz w:val="18"/>
      <w:szCs w:val="18"/>
      <w:lang w:eastAsia="ru-RU"/>
    </w:rPr>
  </w:style>
  <w:style w:type="paragraph" w:styleId="a7">
    <w:name w:val="header"/>
    <w:basedOn w:val="a"/>
    <w:link w:val="a8"/>
    <w:uiPriority w:val="99"/>
    <w:unhideWhenUsed/>
    <w:rsid w:val="00A43D55"/>
    <w:pPr>
      <w:tabs>
        <w:tab w:val="center" w:pos="4677"/>
        <w:tab w:val="right" w:pos="9355"/>
      </w:tabs>
    </w:pPr>
  </w:style>
  <w:style w:type="character" w:customStyle="1" w:styleId="a8">
    <w:name w:val="Верхний колонтитул Знак"/>
    <w:basedOn w:val="a0"/>
    <w:link w:val="a7"/>
    <w:uiPriority w:val="99"/>
    <w:rsid w:val="00A43D5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43D55"/>
    <w:pPr>
      <w:tabs>
        <w:tab w:val="center" w:pos="4677"/>
        <w:tab w:val="right" w:pos="9355"/>
      </w:tabs>
    </w:pPr>
  </w:style>
  <w:style w:type="character" w:customStyle="1" w:styleId="aa">
    <w:name w:val="Нижний колонтитул Знак"/>
    <w:basedOn w:val="a0"/>
    <w:link w:val="a9"/>
    <w:uiPriority w:val="99"/>
    <w:rsid w:val="00A43D55"/>
    <w:rPr>
      <w:rFonts w:ascii="Times New Roman" w:eastAsia="Times New Roman" w:hAnsi="Times New Roman" w:cs="Times New Roman"/>
      <w:sz w:val="20"/>
      <w:szCs w:val="20"/>
      <w:lang w:eastAsia="ru-RU"/>
    </w:rPr>
  </w:style>
  <w:style w:type="table" w:styleId="ab">
    <w:name w:val="Table Grid"/>
    <w:basedOn w:val="a1"/>
    <w:uiPriority w:val="39"/>
    <w:rsid w:val="00E6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go2012@ufacity.info" TargetMode="External"/><Relationship Id="rId13" Type="http://schemas.openxmlformats.org/officeDocument/2006/relationships/hyperlink" Target="consultantplus://offline/ref=13BF407668F162FD07226A694DAB76CCAF37F96CC5B1D6E27539BCDB45800A51DA60DCFE30CA146CB36AEF3B26EC9A5B78CFDD982EA756B047N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BF407668F162FD07226A694DAB76CCAF37F96CC5B1D6E27539BCDB45800A51DA60DCFE30CA146CB26AEF3B26EC9A5B78CFDD982EA756B047NFL" TargetMode="External"/><Relationship Id="rId17" Type="http://schemas.openxmlformats.org/officeDocument/2006/relationships/hyperlink" Target="consultantplus://offline/ref=F339F883BCF7C67D6B08EFA5009EA8C562CF75324672B30AD6709C98811DAFF67C38FF54BDB99B3149A9195E000F3DFBA2169E5C7A0F7763R4FCO" TargetMode="External"/><Relationship Id="rId2" Type="http://schemas.openxmlformats.org/officeDocument/2006/relationships/numbering" Target="numbering.xml"/><Relationship Id="rId16" Type="http://schemas.openxmlformats.org/officeDocument/2006/relationships/hyperlink" Target="consultantplus://offline/ref=0218D860BD445D72F1DFE87429DA31F0AAE7E1968A4F17D0BA4C051B68645779FCEB18E3DCF328958454E13D10B16802BCF8304BE4238D96qCU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F407668F162FD07226A694DAB76CCAF37F96CC5B1D6E27539BCDB45800A51DA60DCFE30CA1B61B66AEF3B26EC9A5B78CFDD982EA756B047NFL" TargetMode="External"/><Relationship Id="rId5" Type="http://schemas.openxmlformats.org/officeDocument/2006/relationships/webSettings" Target="webSettings.xml"/><Relationship Id="rId15" Type="http://schemas.openxmlformats.org/officeDocument/2006/relationships/hyperlink" Target="consultantplus://offline/ref=13BF407668F162FD07226A694DAB76CCAF37F96CC5B1D6E27539BCDB45800A51DA60DCFE30CA146DB66AEF3B26EC9A5B78CFDD982EA756B047NFL" TargetMode="External"/><Relationship Id="rId10" Type="http://schemas.openxmlformats.org/officeDocument/2006/relationships/hyperlink" Target="consultantplus://offline/ref=F5A988F1BAF4A1818C582147C682D515DE7E2B18DC61F4120633E98891FD6DB1734238BDC012F219C0789B922055D11FC5390C052CFF5905O6L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3B1C02FB4A26B932EFAE31AC44D0605E4D58530E89B11F12AC50C93D9A331D4496B4FD315BEC91h3x9O" TargetMode="External"/><Relationship Id="rId14" Type="http://schemas.openxmlformats.org/officeDocument/2006/relationships/hyperlink" Target="consultantplus://offline/ref=13BF407668F162FD07226A694DAB76CCAF37F96CC5B1D6E27539BCDB45800A51DA60DCFE30CA146CBF6AEF3B26EC9A5B78CFDD982EA756B047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5485-53DE-4F1D-B1AB-4478E13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2019-06-21T09:55:00Z</cp:lastPrinted>
  <dcterms:created xsi:type="dcterms:W3CDTF">2019-07-09T09:35:00Z</dcterms:created>
  <dcterms:modified xsi:type="dcterms:W3CDTF">2019-07-09T12:37:00Z</dcterms:modified>
</cp:coreProperties>
</file>